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480" w:lineRule="auto"/>
        <w:rPr>
          <w:rFonts w:ascii="Arial" w:cs="Arial" w:eastAsia="Arial" w:hAnsi="Arial"/>
          <w:i w:val="1"/>
          <w:iCs w:val="1"/>
          <w:color w:val="000000"/>
          <w:sz w:val="34"/>
          <w:szCs w:val="34"/>
        </w:rPr>
      </w:pPr>
      <w:r w:rsidDel="00000000" w:rsidR="00000000" w:rsidRPr="00000000">
        <w:rPr>
          <w:rFonts w:ascii="Arial" w:cs="Arial" w:eastAsia="Arial" w:hAnsi="Arial"/>
          <w:i w:val="1"/>
          <w:iCs w:val="1"/>
          <w:color w:val="000000"/>
          <w:sz w:val="34"/>
          <w:szCs w:val="34"/>
          <w:rtl w:val="0"/>
        </w:rPr>
        <w:t xml:space="preserve">Subsecretaría de Emergencias.</w:t>
      </w:r>
    </w:p>
    <w:p w:rsidR="00000000" w:rsidDel="00000000" w:rsidP="00000000" w:rsidRDefault="00000000" w:rsidRPr="00000000" w14:paraId="00000002">
      <w:pPr>
        <w:spacing w:after="0" w:line="480" w:lineRule="auto"/>
        <w:rPr>
          <w:rFonts w:ascii="Arial" w:cs="Arial" w:eastAsia="Arial" w:hAnsi="Arial"/>
          <w:i w:val="1"/>
          <w:iCs w:val="1"/>
          <w:color w:val="000000"/>
        </w:rPr>
      </w:pPr>
      <w:r w:rsidDel="00000000" w:rsidR="00000000" w:rsidRPr="00000000">
        <w:rPr>
          <w:rtl w:val="0"/>
        </w:rPr>
      </w:r>
    </w:p>
    <w:p w:rsidR="00000000" w:rsidDel="00000000" w:rsidP="00000000" w:rsidRDefault="00000000" w:rsidRPr="00000000" w14:paraId="00000003">
      <w:pPr>
        <w:pStyle w:val="Heading1"/>
        <w:spacing w:after="280" w:before="280" w:lineRule="auto"/>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Taller de reanimación cardiopulmonar y uso de desfibrilador.  </w:t>
      </w:r>
    </w:p>
    <w:p w:rsidR="00000000" w:rsidDel="00000000" w:rsidP="00000000" w:rsidRDefault="00000000" w:rsidRPr="00000000" w14:paraId="00000004">
      <w:pPr>
        <w:pStyle w:val="Heading1"/>
        <w:spacing w:after="280" w:before="280" w:lineRule="auto"/>
        <w:jc w:val="both"/>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05">
      <w:pPr>
        <w:pStyle w:val="Heading1"/>
        <w:spacing w:after="0" w:before="0" w:line="48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Descripción:</w:t>
      </w:r>
    </w:p>
    <w:p w:rsidR="00000000" w:rsidDel="00000000" w:rsidP="00000000" w:rsidRDefault="00000000" w:rsidRPr="00000000" w14:paraId="00000006">
      <w:pPr>
        <w:tabs>
          <w:tab w:val="left" w:leader="none" w:pos="426"/>
        </w:tabs>
        <w:spacing w:after="0" w:line="360" w:lineRule="auto"/>
        <w:jc w:val="both"/>
        <w:rPr>
          <w:rFonts w:ascii="Arial" w:cs="Arial" w:eastAsia="Arial" w:hAnsi="Arial"/>
        </w:rPr>
      </w:pPr>
      <w:r w:rsidDel="00000000" w:rsidR="00000000" w:rsidRPr="00000000">
        <w:rPr>
          <w:rFonts w:ascii="Arial" w:cs="Arial" w:eastAsia="Arial" w:hAnsi="Arial"/>
          <w:color w:val="000000"/>
          <w:rtl w:val="0"/>
        </w:rPr>
        <w:t xml:space="preserve">Este taller es importante realizarlo ya que</w:t>
      </w:r>
      <w:r w:rsidDel="00000000" w:rsidR="00000000" w:rsidRPr="00000000">
        <w:rPr>
          <w:rFonts w:ascii="Arial" w:cs="Arial" w:eastAsia="Arial" w:hAnsi="Arial"/>
          <w:rtl w:val="0"/>
        </w:rPr>
        <w:t xml:space="preserve"> la formación del personal de emergencias en técnicas básicas de primeros auxilios, tiene una importancia vital para las personas. La técnica de RCP (reanimación cardiopulmonar), en especial, es indispensable para mantener con vida a una persona con paro cardiorrespiratorio, hasta el traslado de la víctima y llegada a un nosocomio. Es importante destacar que maniobras básicas aplicadas a una persona en paro cardiorrespiratorio SALVA LA VIDA; es por ello que es fundamental e imprescindible alcanzar un buen desempeño en estas técnicas básicas, acortando los tiempos de respuesta y realizando un oportuno accionar ante situaciones de emergencias. Para ello, se brindarán herramientas para aplicar correctamente la técnica de RCP, así como se desarrollarán habilidades teórico-prácticas para usar un desfibrilador automático. De esta manera se espera que los cursantes adquieran saberes que propicien un mayor grado de profesionalización.</w:t>
      </w:r>
    </w:p>
    <w:p w:rsidR="00000000" w:rsidDel="00000000" w:rsidP="00000000" w:rsidRDefault="00000000" w:rsidRPr="00000000" w14:paraId="00000007">
      <w:pPr>
        <w:tabs>
          <w:tab w:val="left" w:leader="none" w:pos="426"/>
        </w:tabs>
        <w:spacing w:after="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tabs>
          <w:tab w:val="left" w:leader="none" w:pos="426"/>
        </w:tabs>
        <w:spacing w:after="0" w:line="360" w:lineRule="auto"/>
        <w:jc w:val="both"/>
        <w:rPr>
          <w:rFonts w:ascii="Arial" w:cs="Arial" w:eastAsia="Arial" w:hAnsi="Arial"/>
          <w:b w:val="1"/>
          <w:bCs w:val="1"/>
        </w:rPr>
      </w:pPr>
      <w:r w:rsidDel="00000000" w:rsidR="00000000" w:rsidRPr="00000000">
        <w:rPr>
          <w:rFonts w:ascii="Arial" w:cs="Arial" w:eastAsia="Arial" w:hAnsi="Arial"/>
          <w:b w:val="1"/>
          <w:bCs w:val="1"/>
          <w:color w:val="000000"/>
          <w:rtl w:val="0"/>
        </w:rPr>
        <w:t xml:space="preserve">Destinatarios:</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426"/>
        </w:tabs>
        <w:spacing w:after="0" w:line="36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Personal de las instituciones que forman el </w:t>
      </w:r>
      <w:r w:rsidDel="00000000" w:rsidR="00000000" w:rsidRPr="00000000">
        <w:rPr>
          <w:rFonts w:ascii="Arial" w:cs="Arial" w:eastAsia="Arial" w:hAnsi="Arial"/>
          <w:rtl w:val="0"/>
        </w:rPr>
        <w:t xml:space="preserve">S</w:t>
      </w:r>
      <w:r w:rsidDel="00000000" w:rsidR="00000000" w:rsidRPr="00000000">
        <w:rPr>
          <w:rFonts w:ascii="Arial" w:cs="Arial" w:eastAsia="Arial" w:hAnsi="Arial"/>
          <w:color w:val="000000"/>
          <w:rtl w:val="0"/>
        </w:rPr>
        <w:t xml:space="preserve">istema </w:t>
      </w:r>
      <w:r w:rsidDel="00000000" w:rsidR="00000000" w:rsidRPr="00000000">
        <w:rPr>
          <w:rFonts w:ascii="Arial" w:cs="Arial" w:eastAsia="Arial" w:hAnsi="Arial"/>
          <w:rtl w:val="0"/>
        </w:rPr>
        <w:t xml:space="preserve">P</w:t>
      </w:r>
      <w:r w:rsidDel="00000000" w:rsidR="00000000" w:rsidRPr="00000000">
        <w:rPr>
          <w:rFonts w:ascii="Arial" w:cs="Arial" w:eastAsia="Arial" w:hAnsi="Arial"/>
          <w:color w:val="000000"/>
          <w:rtl w:val="0"/>
        </w:rPr>
        <w:t xml:space="preserve">rovincial de </w:t>
      </w:r>
      <w:r w:rsidDel="00000000" w:rsidR="00000000" w:rsidRPr="00000000">
        <w:rPr>
          <w:rFonts w:ascii="Arial" w:cs="Arial" w:eastAsia="Arial" w:hAnsi="Arial"/>
          <w:rtl w:val="0"/>
        </w:rPr>
        <w:t xml:space="preserve">E</w:t>
      </w:r>
      <w:r w:rsidDel="00000000" w:rsidR="00000000" w:rsidRPr="00000000">
        <w:rPr>
          <w:rFonts w:ascii="Arial" w:cs="Arial" w:eastAsia="Arial" w:hAnsi="Arial"/>
          <w:color w:val="000000"/>
          <w:rtl w:val="0"/>
        </w:rPr>
        <w:t xml:space="preserve">mergencias </w:t>
      </w:r>
      <w:r w:rsidDel="00000000" w:rsidR="00000000" w:rsidRPr="00000000">
        <w:rPr>
          <w:rFonts w:ascii="Arial" w:cs="Arial" w:eastAsia="Arial" w:hAnsi="Arial"/>
          <w:rtl w:val="0"/>
        </w:rPr>
        <w:t xml:space="preserve">L</w:t>
      </w:r>
      <w:r w:rsidDel="00000000" w:rsidR="00000000" w:rsidRPr="00000000">
        <w:rPr>
          <w:rFonts w:ascii="Arial" w:cs="Arial" w:eastAsia="Arial" w:hAnsi="Arial"/>
          <w:color w:val="000000"/>
          <w:rtl w:val="0"/>
        </w:rPr>
        <w:t xml:space="preserve">ocal (bomberos, policía, salud, asistencia social, inspectores municipales y ONG vinculadas).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Modalidad: </w:t>
      </w:r>
      <w:r w:rsidDel="00000000" w:rsidR="00000000" w:rsidRPr="00000000">
        <w:rPr>
          <w:rtl w:val="0"/>
        </w:rPr>
      </w:r>
    </w:p>
    <w:p w:rsidR="00000000" w:rsidDel="00000000" w:rsidP="00000000" w:rsidRDefault="00000000" w:rsidRPr="00000000" w14:paraId="0000000B">
      <w:pPr>
        <w:spacing w:after="0" w:line="360" w:lineRule="auto"/>
        <w:jc w:val="both"/>
        <w:rPr>
          <w:rFonts w:ascii="Arial" w:cs="Arial" w:eastAsia="Arial" w:hAnsi="Arial"/>
        </w:rPr>
      </w:pPr>
      <w:r w:rsidDel="00000000" w:rsidR="00000000" w:rsidRPr="00000000">
        <w:rPr>
          <w:rFonts w:ascii="Arial" w:cs="Arial" w:eastAsia="Arial" w:hAnsi="Arial"/>
          <w:color w:val="000000"/>
          <w:rtl w:val="0"/>
        </w:rPr>
        <w:t xml:space="preserve">Presencial.</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Carga horaria: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 horas reloj</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0E">
      <w:pPr>
        <w:pStyle w:val="Heading1"/>
        <w:spacing w:after="0" w:before="0" w:line="36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Ediciones: </w:t>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426"/>
        </w:tabs>
        <w:spacing w:after="0" w:line="360" w:lineRule="auto"/>
        <w:jc w:val="both"/>
        <w:rPr>
          <w:rFonts w:ascii="Arial" w:cs="Arial" w:eastAsia="Arial" w:hAnsi="Arial"/>
        </w:rPr>
      </w:pPr>
      <w:bookmarkStart w:colFirst="0" w:colLast="0" w:name="_heading=h.rcy651nm35mq" w:id="0"/>
      <w:bookmarkEnd w:id="0"/>
      <w:r w:rsidDel="00000000" w:rsidR="00000000" w:rsidRPr="00000000">
        <w:rPr>
          <w:rFonts w:ascii="Arial" w:cs="Arial" w:eastAsia="Arial" w:hAnsi="Arial"/>
          <w:rtl w:val="0"/>
        </w:rPr>
        <w:t xml:space="preserve">3 ediciones.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Fecha de inicio y finalización: </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tabs>
          <w:tab w:val="left" w:leader="none" w:pos="426"/>
          <w:tab w:val="left" w:leader="none" w:pos="9070"/>
        </w:tabs>
        <w:spacing w:after="0" w:line="360" w:lineRule="auto"/>
        <w:jc w:val="both"/>
        <w:rPr>
          <w:rFonts w:ascii="Arial" w:cs="Arial" w:eastAsia="Arial" w:hAnsi="Arial"/>
        </w:rPr>
      </w:pPr>
      <w:r w:rsidDel="00000000" w:rsidR="00000000" w:rsidRPr="00000000">
        <w:rPr>
          <w:rFonts w:ascii="Arial" w:cs="Arial" w:eastAsia="Arial" w:hAnsi="Arial"/>
          <w:rtl w:val="0"/>
        </w:rPr>
        <w:t xml:space="preserve">Se realizarán en los meses de: abril, junio y septiembre.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Cupo: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100 vacantes por edición.</w:t>
      </w:r>
    </w:p>
    <w:p w:rsidR="00000000" w:rsidDel="00000000" w:rsidP="00000000" w:rsidRDefault="00000000" w:rsidRPr="00000000" w14:paraId="00000014">
      <w:pPr>
        <w:pStyle w:val="Heading1"/>
        <w:spacing w:after="0" w:before="0" w:line="36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Medio de contacto:</w:t>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426"/>
        </w:tabs>
        <w:spacing w:after="0" w:line="360" w:lineRule="auto"/>
        <w:jc w:val="both"/>
        <w:rPr>
          <w:rFonts w:ascii="Arial" w:cs="Arial" w:eastAsia="Arial" w:hAnsi="Arial"/>
        </w:rPr>
      </w:pPr>
      <w:r w:rsidDel="00000000" w:rsidR="00000000" w:rsidRPr="00000000">
        <w:rPr>
          <w:rFonts w:ascii="Arial" w:cs="Arial" w:eastAsia="Arial" w:hAnsi="Arial"/>
          <w:i w:val="1"/>
          <w:iCs w:val="1"/>
          <w:color w:val="000000"/>
          <w:rtl w:val="0"/>
        </w:rPr>
        <w:t xml:space="preserve">Teléfono institucional: </w:t>
      </w:r>
      <w:r w:rsidDel="00000000" w:rsidR="00000000" w:rsidRPr="00000000">
        <w:rPr>
          <w:rFonts w:ascii="Arial" w:cs="Arial" w:eastAsia="Arial" w:hAnsi="Arial"/>
          <w:color w:val="000000"/>
          <w:rtl w:val="0"/>
        </w:rPr>
        <w:t xml:space="preserve">(0221) 451-2002 int. 101/102; correo electrónico</w:t>
      </w:r>
      <w:r w:rsidDel="00000000" w:rsidR="00000000" w:rsidRPr="00000000">
        <w:rPr>
          <w:rFonts w:ascii="Arial" w:cs="Arial" w:eastAsia="Arial" w:hAnsi="Arial"/>
          <w:color w:val="5e5e5e"/>
          <w:rtl w:val="0"/>
        </w:rPr>
        <w:t xml:space="preserve"> </w:t>
      </w:r>
      <w:hyperlink r:id="rId7">
        <w:r w:rsidDel="00000000" w:rsidR="00000000" w:rsidRPr="00000000">
          <w:rPr>
            <w:rFonts w:ascii="Arial" w:cs="Arial" w:eastAsia="Arial" w:hAnsi="Arial"/>
            <w:color w:val="0000ff"/>
            <w:u w:val="single"/>
            <w:rtl w:val="0"/>
          </w:rPr>
          <w:t xml:space="preserve">cursosfortalecimiento.dgdc@gmail.com</w:t>
        </w:r>
      </w:hyperlink>
      <w:r w:rsidDel="00000000" w:rsidR="00000000" w:rsidRPr="00000000">
        <w:rPr>
          <w:rFonts w:ascii="Arial" w:cs="Arial" w:eastAsia="Arial" w:hAnsi="Arial"/>
          <w:color w:val="0000ff"/>
          <w:u w:val="single"/>
          <w:rtl w:val="0"/>
        </w:rPr>
        <w:t xml:space="preserve">.</w:t>
      </w: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A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Times New Roman" w:cs="Times New Roman" w:eastAsia="Times New Roman" w:hAnsi="Times New Roman"/>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NormalWeb">
    <w:name w:val="Normal (Web)"/>
    <w:basedOn w:val="Normal"/>
    <w:uiPriority w:val="99"/>
    <w:unhideWhenUsed w:val="1"/>
    <w:rsid w:val="005739C6"/>
    <w:pPr>
      <w:spacing w:after="100" w:afterAutospacing="1" w:before="100" w:beforeAutospacing="1" w:line="240" w:lineRule="auto"/>
    </w:pPr>
    <w:rPr>
      <w:rFonts w:ascii="Times New Roman" w:cs="Times New Roman" w:eastAsia="Times New Roman" w:hAnsi="Times New Roman"/>
      <w:sz w:val="24"/>
      <w:szCs w:val="24"/>
      <w:lang w:eastAsia="es-AR"/>
    </w:rPr>
  </w:style>
  <w:style w:type="character" w:styleId="Ttulo1Car" w:customStyle="1">
    <w:name w:val="Título 1 Car"/>
    <w:basedOn w:val="Fuentedeprrafopredeter"/>
    <w:link w:val="Ttulo1"/>
    <w:uiPriority w:val="9"/>
    <w:rsid w:val="005739C6"/>
    <w:rPr>
      <w:rFonts w:ascii="Times New Roman" w:cs="Times New Roman" w:eastAsia="Times New Roman" w:hAnsi="Times New Roman"/>
      <w:b w:val="1"/>
      <w:bCs w:val="1"/>
      <w:kern w:val="36"/>
      <w:sz w:val="48"/>
      <w:szCs w:val="48"/>
      <w:lang w:eastAsia="es-AR"/>
    </w:rPr>
  </w:style>
  <w:style w:type="character" w:styleId="Hipervnculo">
    <w:name w:val="Hyperlink"/>
    <w:basedOn w:val="Fuentedeprrafopredeter"/>
    <w:uiPriority w:val="99"/>
    <w:semiHidden w:val="1"/>
    <w:unhideWhenUsed w:val="1"/>
    <w:rsid w:val="005739C6"/>
    <w:rPr>
      <w:color w:val="0000ff"/>
      <w:u w:val="single"/>
    </w:rPr>
  </w:style>
  <w:style w:type="paragraph" w:styleId="Prrafodelista">
    <w:name w:val="List Paragraph"/>
    <w:basedOn w:val="Normal"/>
    <w:uiPriority w:val="34"/>
    <w:qFormat w:val="1"/>
    <w:rsid w:val="00415078"/>
    <w:pPr>
      <w:ind w:left="720"/>
      <w:contextualSpacing w:val="1"/>
    </w:pPr>
    <w:rPr>
      <w:rFonts w:ascii="Calibri" w:cs="Calibri" w:eastAsia="Calibri" w:hAnsi="Calibri"/>
      <w:lang w:eastAsia="es-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ursosfortalecimiento.dgdc@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QvYf8nIkQcbiITCc/SwXV7bz4A==">CgMxLjAyDmgucmN5NjUxbm0zNW1xOAByITFkMVZCeVdMSnNCbGdSa1g5VW5tZ2t2ZG9XSTVlSFBVMw==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2026-02-12T13:56:00Z</dcterms:created>
  <dc:creator>Lau FERRARI</dc:creator>
</cp:coreProperties>
</file>